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DC1" w:rsidRDefault="00A14DC1" w:rsidP="00815283">
      <w:pPr>
        <w:spacing w:line="0" w:lineRule="atLeast"/>
        <w:ind w:left="100"/>
        <w:jc w:val="center"/>
        <w:rPr>
          <w:rFonts w:asciiTheme="majorHAnsi" w:eastAsia="Arial" w:hAnsiTheme="majorHAnsi"/>
          <w:b/>
          <w:sz w:val="28"/>
        </w:rPr>
      </w:pPr>
      <w:bookmarkStart w:id="0" w:name="_GoBack"/>
      <w:bookmarkEnd w:id="0"/>
    </w:p>
    <w:p w:rsidR="00A14DC1" w:rsidRDefault="00A14DC1" w:rsidP="00815283">
      <w:pPr>
        <w:spacing w:line="0" w:lineRule="atLeast"/>
        <w:ind w:left="100"/>
        <w:jc w:val="center"/>
        <w:rPr>
          <w:rFonts w:asciiTheme="majorHAnsi" w:eastAsia="Arial" w:hAnsiTheme="majorHAnsi"/>
          <w:b/>
          <w:sz w:val="28"/>
        </w:rPr>
      </w:pPr>
    </w:p>
    <w:p w:rsidR="00A14DC1" w:rsidRPr="00772097" w:rsidRDefault="00815283" w:rsidP="00815283">
      <w:pPr>
        <w:spacing w:line="0" w:lineRule="atLeast"/>
        <w:ind w:left="100"/>
        <w:jc w:val="center"/>
        <w:rPr>
          <w:rFonts w:asciiTheme="majorHAnsi" w:eastAsia="Arial" w:hAnsiTheme="majorHAnsi"/>
          <w:b/>
          <w:sz w:val="28"/>
        </w:rPr>
      </w:pPr>
      <w:r w:rsidRPr="00772097">
        <w:rPr>
          <w:rFonts w:asciiTheme="majorHAnsi" w:eastAsia="Arial" w:hAnsiTheme="majorHAnsi"/>
          <w:b/>
          <w:sz w:val="28"/>
        </w:rPr>
        <w:t>ANEXO V</w:t>
      </w:r>
    </w:p>
    <w:p w:rsidR="00A14DC1" w:rsidRPr="00772097" w:rsidRDefault="00A14DC1" w:rsidP="00815283">
      <w:pPr>
        <w:spacing w:line="0" w:lineRule="atLeast"/>
        <w:ind w:left="100"/>
        <w:jc w:val="center"/>
        <w:rPr>
          <w:rFonts w:asciiTheme="majorHAnsi" w:eastAsia="Arial" w:hAnsiTheme="majorHAnsi"/>
          <w:b/>
          <w:sz w:val="28"/>
        </w:rPr>
      </w:pPr>
    </w:p>
    <w:p w:rsidR="00E0603D" w:rsidRPr="00772097" w:rsidRDefault="00815283" w:rsidP="00815283">
      <w:pPr>
        <w:spacing w:line="0" w:lineRule="atLeast"/>
        <w:ind w:left="100"/>
        <w:jc w:val="center"/>
        <w:rPr>
          <w:rFonts w:asciiTheme="majorHAnsi" w:eastAsia="Arial" w:hAnsiTheme="majorHAnsi"/>
          <w:b/>
          <w:sz w:val="28"/>
        </w:rPr>
      </w:pPr>
      <w:r w:rsidRPr="00772097">
        <w:rPr>
          <w:rFonts w:asciiTheme="majorHAnsi" w:eastAsia="Arial" w:hAnsiTheme="majorHAnsi"/>
          <w:b/>
          <w:sz w:val="28"/>
        </w:rPr>
        <w:t xml:space="preserve"> SISTEMA DE DESPESAS COM PESSOAL </w:t>
      </w:r>
    </w:p>
    <w:p w:rsidR="00815283" w:rsidRDefault="00815283" w:rsidP="00815283">
      <w:pPr>
        <w:spacing w:line="0" w:lineRule="atLeast"/>
        <w:ind w:left="100"/>
        <w:jc w:val="center"/>
        <w:rPr>
          <w:rFonts w:asciiTheme="majorHAnsi" w:eastAsia="Arial" w:hAnsiTheme="majorHAnsi"/>
          <w:b/>
          <w:sz w:val="28"/>
        </w:rPr>
      </w:pPr>
      <w:r w:rsidRPr="00772097">
        <w:rPr>
          <w:rFonts w:asciiTheme="majorHAnsi" w:eastAsia="Arial" w:hAnsiTheme="majorHAnsi"/>
          <w:b/>
          <w:sz w:val="28"/>
        </w:rPr>
        <w:t>(LIMITES E CRITÉRIOS)</w:t>
      </w:r>
    </w:p>
    <w:p w:rsidR="00572D73" w:rsidRPr="00E0603D" w:rsidRDefault="00572D73" w:rsidP="00815283">
      <w:pPr>
        <w:spacing w:line="0" w:lineRule="atLeast"/>
        <w:ind w:left="100"/>
        <w:jc w:val="center"/>
        <w:rPr>
          <w:rFonts w:asciiTheme="majorHAnsi" w:eastAsia="Arial" w:hAnsiTheme="majorHAnsi"/>
          <w:b/>
          <w:sz w:val="28"/>
        </w:rPr>
      </w:pPr>
    </w:p>
    <w:p w:rsidR="00815283" w:rsidRPr="00815283" w:rsidRDefault="00815283" w:rsidP="00815283">
      <w:pPr>
        <w:spacing w:line="348" w:lineRule="exact"/>
        <w:rPr>
          <w:rFonts w:asciiTheme="majorHAnsi" w:eastAsia="Times New Roman" w:hAnsiTheme="majorHAnsi"/>
          <w:sz w:val="24"/>
        </w:rPr>
      </w:pPr>
    </w:p>
    <w:p w:rsidR="00815283" w:rsidRPr="00815283" w:rsidRDefault="00815283" w:rsidP="00815283">
      <w:pPr>
        <w:spacing w:line="273" w:lineRule="auto"/>
        <w:jc w:val="both"/>
        <w:rPr>
          <w:rFonts w:asciiTheme="majorHAnsi" w:eastAsia="Arial" w:hAnsiTheme="majorHAnsi"/>
          <w:sz w:val="24"/>
        </w:rPr>
      </w:pPr>
      <w:r w:rsidRPr="00815283">
        <w:rPr>
          <w:rFonts w:asciiTheme="majorHAnsi" w:eastAsia="Arial" w:hAnsiTheme="majorHAnsi"/>
          <w:sz w:val="24"/>
        </w:rPr>
        <w:t>O parceiro privado gastará, no período de vigência do ajuste, no máximo 80% (oitenta por cento) dos seus recursos orçamentários, repassados via contrato de gestão, com despesas na remuneração (incluídas vantagens de qualquer natureza) a serem percebidas pelos seus dirigentes e empregados, no exercício de suas funções.</w:t>
      </w:r>
    </w:p>
    <w:p w:rsidR="00815283" w:rsidRPr="00815283" w:rsidRDefault="00815283" w:rsidP="00815283">
      <w:pPr>
        <w:spacing w:line="306" w:lineRule="exact"/>
        <w:rPr>
          <w:rFonts w:asciiTheme="majorHAnsi" w:eastAsia="Times New Roman" w:hAnsiTheme="majorHAnsi"/>
          <w:sz w:val="24"/>
        </w:rPr>
      </w:pPr>
    </w:p>
    <w:p w:rsidR="00815283" w:rsidRPr="00815283" w:rsidRDefault="00815283" w:rsidP="00815283">
      <w:pPr>
        <w:spacing w:line="271" w:lineRule="auto"/>
        <w:jc w:val="both"/>
        <w:rPr>
          <w:rFonts w:asciiTheme="majorHAnsi" w:eastAsia="Arial" w:hAnsiTheme="majorHAnsi"/>
          <w:sz w:val="24"/>
        </w:rPr>
      </w:pPr>
      <w:r w:rsidRPr="00815283">
        <w:rPr>
          <w:rFonts w:asciiTheme="majorHAnsi" w:eastAsia="Arial" w:hAnsiTheme="majorHAnsi"/>
          <w:sz w:val="24"/>
        </w:rPr>
        <w:t>Para o desempenho das atividades contempladas no contrato de gestão, o parceiro privado contará com quadro de colaboradores (empregados) aprovado por seu Conselho de Administração.</w:t>
      </w:r>
    </w:p>
    <w:p w:rsidR="00815283" w:rsidRPr="00815283" w:rsidRDefault="00815283" w:rsidP="00815283">
      <w:pPr>
        <w:spacing w:line="305" w:lineRule="exact"/>
        <w:rPr>
          <w:rFonts w:asciiTheme="majorHAnsi" w:eastAsia="Times New Roman" w:hAnsiTheme="majorHAnsi"/>
          <w:sz w:val="24"/>
        </w:rPr>
      </w:pPr>
    </w:p>
    <w:p w:rsidR="00815283" w:rsidRPr="00815283" w:rsidRDefault="00815283" w:rsidP="00815283">
      <w:pPr>
        <w:spacing w:line="273" w:lineRule="auto"/>
        <w:jc w:val="both"/>
        <w:rPr>
          <w:rFonts w:asciiTheme="majorHAnsi" w:eastAsia="Arial" w:hAnsiTheme="majorHAnsi"/>
          <w:sz w:val="24"/>
        </w:rPr>
      </w:pPr>
      <w:r w:rsidRPr="00815283">
        <w:rPr>
          <w:rFonts w:asciiTheme="majorHAnsi" w:eastAsia="Arial" w:hAnsiTheme="majorHAnsi"/>
          <w:sz w:val="24"/>
        </w:rPr>
        <w:t>Para a contratação de pessoal, o parceiro privado deverá adotar procedimento seletivo próprio, ao qual será dada ampla publicidade. O parceiro privado adotará regras uniformes e impessoais, de forma a possibilitar a participação de todos os interessados, com observância dos requisitos exigidos para o exercício das atividades.</w:t>
      </w:r>
    </w:p>
    <w:p w:rsidR="00815283" w:rsidRPr="00815283" w:rsidRDefault="00815283" w:rsidP="00815283">
      <w:pPr>
        <w:spacing w:line="200" w:lineRule="exact"/>
        <w:rPr>
          <w:rFonts w:asciiTheme="majorHAnsi" w:eastAsia="Times New Roman" w:hAnsiTheme="majorHAnsi"/>
          <w:sz w:val="24"/>
        </w:rPr>
      </w:pPr>
    </w:p>
    <w:p w:rsidR="00815283" w:rsidRPr="00815283" w:rsidRDefault="00815283" w:rsidP="00815283">
      <w:pPr>
        <w:spacing w:line="200" w:lineRule="exact"/>
        <w:rPr>
          <w:rFonts w:asciiTheme="majorHAnsi" w:eastAsia="Times New Roman" w:hAnsiTheme="majorHAnsi"/>
          <w:sz w:val="24"/>
        </w:rPr>
      </w:pPr>
    </w:p>
    <w:p w:rsidR="005873AC" w:rsidRPr="00815283" w:rsidRDefault="00D176BB">
      <w:pPr>
        <w:rPr>
          <w:rFonts w:asciiTheme="majorHAnsi" w:hAnsiTheme="majorHAnsi"/>
          <w:sz w:val="24"/>
        </w:rPr>
      </w:pPr>
    </w:p>
    <w:sectPr w:rsidR="005873AC" w:rsidRPr="00815283" w:rsidSect="007322B2">
      <w:headerReference w:type="default" r:id="rId6"/>
      <w:footerReference w:type="even" r:id="rId7"/>
      <w:footerReference w:type="default" r:id="rId8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EFE" w:rsidRDefault="00C63EFE">
      <w:r>
        <w:separator/>
      </w:r>
    </w:p>
  </w:endnote>
  <w:endnote w:type="continuationSeparator" w:id="0">
    <w:p w:rsidR="00C63EFE" w:rsidRDefault="00C6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614" w:rsidRDefault="00AE58CD" w:rsidP="00A90A02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1B261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B2614" w:rsidRDefault="001B261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614" w:rsidRPr="001B2614" w:rsidRDefault="00AE58CD" w:rsidP="00A90A02">
    <w:pPr>
      <w:pStyle w:val="Rodap"/>
      <w:framePr w:wrap="around" w:vAnchor="text" w:hAnchor="margin" w:xAlign="center" w:y="1"/>
      <w:rPr>
        <w:rStyle w:val="Nmerodepgina"/>
        <w:b/>
        <w:sz w:val="24"/>
      </w:rPr>
    </w:pPr>
    <w:r w:rsidRPr="001B2614">
      <w:rPr>
        <w:rStyle w:val="Nmerodepgina"/>
        <w:b/>
        <w:sz w:val="24"/>
      </w:rPr>
      <w:fldChar w:fldCharType="begin"/>
    </w:r>
    <w:r w:rsidR="001B2614" w:rsidRPr="001B2614">
      <w:rPr>
        <w:rStyle w:val="Nmerodepgina"/>
        <w:b/>
        <w:sz w:val="24"/>
      </w:rPr>
      <w:instrText xml:space="preserve">PAGE  </w:instrText>
    </w:r>
    <w:r w:rsidRPr="001B2614">
      <w:rPr>
        <w:rStyle w:val="Nmerodepgina"/>
        <w:b/>
        <w:sz w:val="24"/>
      </w:rPr>
      <w:fldChar w:fldCharType="separate"/>
    </w:r>
    <w:r w:rsidR="00D176BB">
      <w:rPr>
        <w:rStyle w:val="Nmerodepgina"/>
        <w:b/>
        <w:noProof/>
        <w:sz w:val="24"/>
      </w:rPr>
      <w:t>1</w:t>
    </w:r>
    <w:r w:rsidRPr="001B2614">
      <w:rPr>
        <w:rStyle w:val="Nmerodepgina"/>
        <w:b/>
        <w:sz w:val="24"/>
      </w:rPr>
      <w:fldChar w:fldCharType="end"/>
    </w:r>
  </w:p>
  <w:p w:rsidR="001B2614" w:rsidRDefault="001B261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EFE" w:rsidRDefault="00C63EFE">
      <w:r>
        <w:separator/>
      </w:r>
    </w:p>
  </w:footnote>
  <w:footnote w:type="continuationSeparator" w:id="0">
    <w:p w:rsidR="00C63EFE" w:rsidRDefault="00C63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614" w:rsidRDefault="00772097" w:rsidP="00772097">
    <w:pPr>
      <w:pStyle w:val="Cabealho"/>
      <w:tabs>
        <w:tab w:val="center" w:pos="4678"/>
      </w:tabs>
      <w:jc w:val="right"/>
    </w:pPr>
    <w:r w:rsidRPr="00772097">
      <w:rPr>
        <w:noProof/>
      </w:rPr>
      <w:drawing>
        <wp:inline distT="0" distB="0" distL="0" distR="0" wp14:anchorId="34468099" wp14:editId="0FC03481">
          <wp:extent cx="3876675" cy="866775"/>
          <wp:effectExtent l="19050" t="0" r="9525" b="0"/>
          <wp:docPr id="3" name="Imagem 1" descr="NOVA MARCA DO GOVERNO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NOVA MARCA DO GOVERNO (2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66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176BB">
      <w:rPr>
        <w:noProof/>
      </w:rPr>
      <w:drawing>
        <wp:inline distT="0" distB="0" distL="0" distR="0" wp14:anchorId="6C7F9B0E" wp14:editId="766C62E4">
          <wp:extent cx="952500" cy="971550"/>
          <wp:effectExtent l="38100" t="38100" r="38100" b="38100"/>
          <wp:docPr id="5" name="Imagem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8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-210368">
                    <a:off x="0" y="0"/>
                    <a:ext cx="95250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B2614" w:rsidRDefault="001B2614" w:rsidP="001B2614">
    <w:pPr>
      <w:pStyle w:val="Cabealho"/>
      <w:tabs>
        <w:tab w:val="center" w:pos="4678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5283"/>
    <w:rsid w:val="00052E32"/>
    <w:rsid w:val="0007395D"/>
    <w:rsid w:val="001B2614"/>
    <w:rsid w:val="001F157F"/>
    <w:rsid w:val="00572D73"/>
    <w:rsid w:val="005D434B"/>
    <w:rsid w:val="00772097"/>
    <w:rsid w:val="00815283"/>
    <w:rsid w:val="00834063"/>
    <w:rsid w:val="00A14DC1"/>
    <w:rsid w:val="00AE58CD"/>
    <w:rsid w:val="00C63EFE"/>
    <w:rsid w:val="00D176BB"/>
    <w:rsid w:val="00E0603D"/>
    <w:rsid w:val="00EC7F9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616871-CFDD-4947-B5B0-DA8D2BD5E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15283"/>
    <w:rPr>
      <w:rFonts w:ascii="Calibri" w:eastAsia="Calibri" w:hAnsi="Calibri" w:cs="Times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B2614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B2614"/>
    <w:rPr>
      <w:rFonts w:ascii="Calibri" w:eastAsia="Calibri" w:hAnsi="Calibri" w:cs="Times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B2614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1B2614"/>
    <w:rPr>
      <w:rFonts w:ascii="Calibri" w:eastAsia="Calibri" w:hAnsi="Calibri" w:cs="Times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semiHidden/>
    <w:unhideWhenUsed/>
    <w:rsid w:val="001B2614"/>
  </w:style>
  <w:style w:type="paragraph" w:styleId="Textodebalo">
    <w:name w:val="Balloon Text"/>
    <w:basedOn w:val="Normal"/>
    <w:link w:val="TextodebaloChar"/>
    <w:uiPriority w:val="99"/>
    <w:semiHidden/>
    <w:unhideWhenUsed/>
    <w:rsid w:val="0077209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72097"/>
    <w:rPr>
      <w:rFonts w:ascii="Tahoma" w:eastAsia="Calibri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Governo do Estado de Goiás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 Chaves</dc:creator>
  <cp:keywords/>
  <cp:lastModifiedBy>GRAZIELLE PAIVA TEIXEIRA</cp:lastModifiedBy>
  <cp:revision>4</cp:revision>
  <dcterms:created xsi:type="dcterms:W3CDTF">2017-02-01T12:33:00Z</dcterms:created>
  <dcterms:modified xsi:type="dcterms:W3CDTF">2017-03-15T19:03:00Z</dcterms:modified>
</cp:coreProperties>
</file>